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>
          <w:top w:val="single" w:sz="4" w:space="8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Информационное сообщение</w:t>
      </w:r>
    </w:p>
    <w:p>
      <w:pPr>
        <w:pStyle w:val="Normal"/>
        <w:pBdr>
          <w:top w:val="single" w:sz="4" w:space="8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jc w:val="center"/>
        <w:rPr>
          <w:b/>
          <w:color w:val="FFFFFF"/>
          <w:sz w:val="26"/>
          <w:szCs w:val="26"/>
        </w:rPr>
      </w:pPr>
      <w:r>
        <w:rPr>
          <w:b/>
          <w:color w:val="FFFFFF"/>
          <w:sz w:val="26"/>
          <w:szCs w:val="26"/>
        </w:rPr>
        <w:t xml:space="preserve">Настоящим Отдел экономического развития и потребительского рынка администрации Ивнянского района уведомляет </w:t>
      </w:r>
    </w:p>
    <w:p>
      <w:pPr>
        <w:pStyle w:val="Normal"/>
        <w:pBdr>
          <w:top w:val="single" w:sz="4" w:space="8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jc w:val="center"/>
        <w:rPr>
          <w:b/>
          <w:color w:val="FFFFFF"/>
          <w:sz w:val="26"/>
          <w:szCs w:val="26"/>
        </w:rPr>
      </w:pPr>
      <w:r>
        <w:rPr>
          <w:b/>
          <w:color w:val="FFFFFF"/>
          <w:sz w:val="26"/>
          <w:szCs w:val="26"/>
        </w:rPr>
        <w:t xml:space="preserve">о проведении публичных консультаций </w:t>
      </w:r>
    </w:p>
    <w:p>
      <w:pPr>
        <w:pStyle w:val="Normal"/>
        <w:pBdr>
          <w:top w:val="single" w:sz="4" w:space="8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jc w:val="center"/>
        <w:rPr>
          <w:b/>
          <w:color w:val="FFFFFF"/>
          <w:sz w:val="26"/>
          <w:szCs w:val="26"/>
        </w:rPr>
      </w:pPr>
      <w:r>
        <w:rPr>
          <w:b/>
          <w:color w:val="FFFFFF"/>
          <w:sz w:val="26"/>
          <w:szCs w:val="26"/>
        </w:rPr>
        <w:t xml:space="preserve">в целях проведения оценки регулирующего воздействия </w:t>
      </w:r>
    </w:p>
    <w:p>
      <w:pPr>
        <w:pStyle w:val="Normal"/>
        <w:pBdr>
          <w:top w:val="single" w:sz="4" w:space="8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jc w:val="center"/>
        <w:rPr>
          <w:b/>
          <w:color w:val="FFFFFF"/>
          <w:sz w:val="26"/>
          <w:szCs w:val="26"/>
        </w:rPr>
      </w:pPr>
      <w:r>
        <w:rPr>
          <w:b/>
          <w:color w:val="FFFFFF"/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Акт: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администрации муниципального района «Ивнянский район» Белгородской области </w:t>
      </w:r>
      <w:r>
        <w:rPr>
          <w:b/>
          <w:bCs/>
          <w:sz w:val="26"/>
          <w:szCs w:val="26"/>
        </w:rPr>
        <w:t xml:space="preserve">«О </w:t>
      </w:r>
      <w:r>
        <w:rPr>
          <w:b/>
          <w:bCs/>
          <w:sz w:val="26"/>
          <w:szCs w:val="26"/>
        </w:rPr>
        <w:t>внесении изменений в постановление администрации муниципального района «</w:t>
      </w:r>
      <w:r>
        <w:rPr>
          <w:b/>
          <w:bCs/>
          <w:sz w:val="26"/>
          <w:szCs w:val="26"/>
        </w:rPr>
        <w:t>Ивнянск</w:t>
      </w:r>
      <w:r>
        <w:rPr>
          <w:b/>
          <w:bCs/>
          <w:sz w:val="26"/>
          <w:szCs w:val="26"/>
        </w:rPr>
        <w:t>ий</w:t>
      </w:r>
      <w:r>
        <w:rPr>
          <w:b/>
          <w:bCs/>
          <w:sz w:val="26"/>
          <w:szCs w:val="26"/>
        </w:rPr>
        <w:t xml:space="preserve"> район» </w:t>
      </w:r>
      <w:r>
        <w:rPr>
          <w:b/>
          <w:bCs/>
          <w:sz w:val="26"/>
          <w:szCs w:val="26"/>
        </w:rPr>
        <w:t>от 14 июля 2023 года № 288</w:t>
      </w:r>
      <w:r>
        <w:rPr>
          <w:b/>
          <w:bCs/>
          <w:sz w:val="26"/>
          <w:szCs w:val="26"/>
        </w:rPr>
        <w:t>».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Разработчик акта: </w:t>
      </w:r>
      <w:r>
        <w:rPr>
          <w:b w:val="false"/>
          <w:bCs w:val="false"/>
          <w:sz w:val="24"/>
          <w:szCs w:val="26"/>
        </w:rPr>
        <w:t xml:space="preserve">Отдел </w:t>
      </w:r>
      <w:r>
        <w:rPr>
          <w:b w:val="false"/>
          <w:bCs w:val="false"/>
          <w:sz w:val="24"/>
          <w:szCs w:val="26"/>
        </w:rPr>
        <w:t>по управлению муниципальным имуществом и земельными ресурсами админис</w:t>
      </w:r>
      <w:r>
        <w:rPr>
          <w:b w:val="false"/>
          <w:bCs w:val="false"/>
          <w:sz w:val="24"/>
          <w:szCs w:val="26"/>
        </w:rPr>
        <w:t xml:space="preserve">трации Ивнянского района.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center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Сроки проведения публичных консультаций: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highlight w:val="none"/>
          <w:shd w:fill="CCCCCC" w:val="clear"/>
        </w:rPr>
      </w:pPr>
      <w:r>
        <w:rPr>
          <w:sz w:val="26"/>
          <w:szCs w:val="26"/>
          <w:shd w:fill="CCCCCC" w:val="clear"/>
        </w:rPr>
        <w:t>10</w:t>
      </w:r>
      <w:r>
        <w:rPr>
          <w:sz w:val="26"/>
          <w:szCs w:val="26"/>
          <w:shd w:fill="CCCCCC" w:val="clear"/>
        </w:rPr>
        <w:t>.0</w:t>
      </w:r>
      <w:r>
        <w:rPr>
          <w:sz w:val="26"/>
          <w:szCs w:val="26"/>
          <w:shd w:fill="CCCCCC" w:val="clear"/>
        </w:rPr>
        <w:t>2</w:t>
      </w:r>
      <w:r>
        <w:rPr>
          <w:sz w:val="26"/>
          <w:szCs w:val="26"/>
          <w:shd w:fill="CCCCCC" w:val="clear"/>
        </w:rPr>
        <w:t>.2025</w:t>
      </w:r>
      <w:bookmarkStart w:id="0" w:name="_GoBack"/>
      <w:r>
        <w:rPr>
          <w:sz w:val="26"/>
          <w:szCs w:val="26"/>
          <w:shd w:fill="CCCCCC" w:val="clear"/>
        </w:rPr>
        <w:t xml:space="preserve"> г. – 1</w:t>
      </w:r>
      <w:r>
        <w:rPr>
          <w:sz w:val="26"/>
          <w:szCs w:val="26"/>
          <w:shd w:fill="CCCCCC" w:val="clear"/>
        </w:rPr>
        <w:t>8</w:t>
      </w:r>
      <w:r>
        <w:rPr>
          <w:sz w:val="26"/>
          <w:szCs w:val="26"/>
          <w:shd w:fill="CCCCCC" w:val="clear"/>
        </w:rPr>
        <w:t>.02.2025 г.</w:t>
      </w:r>
      <w:bookmarkEnd w:id="0"/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highlight w:val="none"/>
          <w:shd w:fill="CCCCCC" w:val="clear"/>
        </w:rPr>
      </w:pPr>
      <w:r>
        <w:rPr>
          <w:b/>
          <w:sz w:val="26"/>
          <w:szCs w:val="26"/>
          <w:shd w:fill="CCCCCC" w:val="clear"/>
        </w:rPr>
        <w:t>Способ направления ответов: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Направление по электронной почте на адрес </w:t>
      </w:r>
      <w:r>
        <w:rPr>
          <w:sz w:val="26"/>
          <w:szCs w:val="26"/>
          <w:lang w:val="en-US"/>
        </w:rPr>
        <w:t>galkina</w:t>
      </w:r>
      <w:r>
        <w:rPr>
          <w:sz w:val="26"/>
          <w:szCs w:val="26"/>
        </w:rPr>
        <w:t>_</w:t>
      </w:r>
      <w:r>
        <w:rPr>
          <w:sz w:val="26"/>
          <w:szCs w:val="26"/>
          <w:lang w:val="en-US"/>
        </w:rPr>
        <w:t>na</w:t>
      </w:r>
      <w:r>
        <w:rPr>
          <w:sz w:val="26"/>
          <w:szCs w:val="26"/>
        </w:rPr>
        <w:t>@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belregion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  <w:r>
        <w:rPr>
          <w:sz w:val="26"/>
          <w:szCs w:val="26"/>
        </w:rPr>
        <w:t xml:space="preserve"> в виде прикрепленного файла, составленного (заполненного) по прилагаемой форме;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center"/>
        <w:rPr>
          <w:sz w:val="26"/>
          <w:szCs w:val="26"/>
        </w:rPr>
      </w:pPr>
      <w:r>
        <w:rPr>
          <w:b/>
          <w:sz w:val="26"/>
          <w:szCs w:val="26"/>
        </w:rPr>
        <w:t>Контактное лицо по вопросам заполнения формы запроса и его отправки: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clear" w:pos="708"/>
          <w:tab w:val="left" w:pos="5040" w:leader="none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Галкина Наталья Александровна начальник отдела экономического развития                     и потребительского рынка администрации Ивнянского района, контактный телефон: 8 (47243) 5-12-38, в рабочие дни по московскому времени   с 8:00 до 17:00 часов;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center"/>
        <w:rPr>
          <w:sz w:val="26"/>
          <w:szCs w:val="26"/>
        </w:rPr>
      </w:pPr>
      <w:r>
        <w:rPr>
          <w:b/>
          <w:sz w:val="26"/>
          <w:szCs w:val="26"/>
        </w:rPr>
        <w:t>Прилагаемые к запросу документы</w:t>
      </w:r>
      <w:r>
        <w:rPr>
          <w:sz w:val="26"/>
          <w:szCs w:val="26"/>
        </w:rPr>
        <w:t>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both"/>
        <w:rPr>
          <w:color w:val="FF0000"/>
          <w:sz w:val="26"/>
        </w:rPr>
      </w:pPr>
      <w:r>
        <w:rPr>
          <w:sz w:val="26"/>
        </w:rPr>
        <w:t>П</w:t>
      </w:r>
      <w:r>
        <w:rPr>
          <w:sz w:val="26"/>
          <w:szCs w:val="26"/>
        </w:rPr>
        <w:t xml:space="preserve">роект постановления администрации муниципального района «Ивнянский район» Белгородской области </w:t>
      </w:r>
      <w:r>
        <w:rPr>
          <w:b/>
          <w:bCs/>
          <w:sz w:val="26"/>
          <w:szCs w:val="26"/>
        </w:rPr>
        <w:t xml:space="preserve">«О </w:t>
      </w:r>
      <w:r>
        <w:rPr>
          <w:b/>
          <w:bCs/>
          <w:sz w:val="26"/>
          <w:szCs w:val="26"/>
        </w:rPr>
        <w:t>внесении изменений в постановление администрации муниципального района «</w:t>
      </w:r>
      <w:r>
        <w:rPr>
          <w:b/>
          <w:bCs/>
          <w:sz w:val="26"/>
          <w:szCs w:val="26"/>
        </w:rPr>
        <w:t>Ивнянск</w:t>
      </w:r>
      <w:r>
        <w:rPr>
          <w:b/>
          <w:bCs/>
          <w:sz w:val="26"/>
          <w:szCs w:val="26"/>
        </w:rPr>
        <w:t>ий</w:t>
      </w:r>
      <w:r>
        <w:rPr>
          <w:b/>
          <w:bCs/>
          <w:sz w:val="26"/>
          <w:szCs w:val="26"/>
        </w:rPr>
        <w:t xml:space="preserve"> район» </w:t>
      </w:r>
      <w:r>
        <w:rPr>
          <w:b/>
          <w:bCs/>
          <w:sz w:val="26"/>
          <w:szCs w:val="26"/>
        </w:rPr>
        <w:t>от 14 июля 2023 года № 288</w:t>
      </w:r>
      <w:r>
        <w:rPr>
          <w:b/>
          <w:bCs/>
          <w:sz w:val="26"/>
          <w:szCs w:val="26"/>
        </w:rPr>
        <w:t>».</w:t>
      </w:r>
    </w:p>
    <w:p>
      <w:pPr>
        <w:pStyle w:val="Normal"/>
        <w:pBdr>
          <w:top w:val="single" w:sz="4" w:space="0" w:color="000000"/>
          <w:left w:val="single" w:sz="4" w:space="3" w:color="000000"/>
          <w:bottom w:val="single" w:sz="4" w:space="0" w:color="000000"/>
          <w:right w:val="single" w:sz="4" w:space="3" w:color="000000"/>
        </w:pBdr>
        <w:shd w:val="clear" w:color="auto" w:fill="E6E6E6"/>
        <w:jc w:val="both"/>
        <w:rPr>
          <w:sz w:val="26"/>
          <w:szCs w:val="26"/>
        </w:rPr>
      </w:pPr>
      <w:r>
        <w:rPr>
          <w:sz w:val="26"/>
          <w:szCs w:val="26"/>
        </w:rPr>
        <w:t>-Расчёт стандартных издержек;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both"/>
        <w:rPr>
          <w:sz w:val="26"/>
          <w:szCs w:val="26"/>
        </w:rPr>
      </w:pPr>
      <w:r>
        <w:rPr>
          <w:sz w:val="26"/>
          <w:szCs w:val="26"/>
        </w:rPr>
        <w:t>-Сводный отчет;</w:t>
      </w:r>
    </w:p>
    <w:p>
      <w:pPr>
        <w:sectPr>
          <w:headerReference w:type="default" r:id="rId2"/>
          <w:type w:val="nextPage"/>
          <w:pgSz w:w="11906" w:h="16838"/>
          <w:pgMar w:left="1701" w:right="850" w:gutter="0" w:header="708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jc w:val="both"/>
        <w:rPr>
          <w:sz w:val="26"/>
          <w:szCs w:val="26"/>
        </w:rPr>
      </w:pPr>
      <w:r>
        <w:rPr>
          <w:sz w:val="26"/>
          <w:szCs w:val="26"/>
        </w:rPr>
        <w:t>-Пояснительная записка.</w:t>
      </w:r>
    </w:p>
    <w:tbl>
      <w:tblPr>
        <w:tblW w:w="94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1" w:firstRow="1" w:lastColumn="1" w:firstColumn="1" w:val="01e0" w:noHBand="0" w:noVBand="0"/>
      </w:tblPr>
      <w:tblGrid>
        <w:gridCol w:w="9473"/>
      </w:tblGrid>
      <w:tr>
        <w:trPr>
          <w:trHeight w:val="1180" w:hRule="atLeast"/>
        </w:trPr>
        <w:tc>
          <w:tcPr>
            <w:tcW w:w="9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</w:tcPr>
          <w:p>
            <w:pPr>
              <w:pStyle w:val="Normal"/>
              <w:widowControl w:val="false"/>
              <w:pBdr>
                <w:bottom w:val="single" w:sz="12" w:space="1" w:color="000000"/>
              </w:pBdr>
              <w:ind w:firstLine="5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ПЕРЕЧЕНЬ ВОПРОСОВ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ind w:firstLine="5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РАМКАХ ПРОВЕДЕНИЯ ПУБЛИЧНЫХ КОНСУЛЬТАЦИЙ</w:t>
            </w:r>
          </w:p>
          <w:p>
            <w:pPr>
              <w:pStyle w:val="Normal"/>
              <w:widowControl w:val="false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E6E6E6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Проект постановления администрации муниципального района «Ивнянский район» Белгородской области </w:t>
            </w:r>
            <w:r>
              <w:rPr>
                <w:sz w:val="26"/>
                <w:szCs w:val="26"/>
              </w:rPr>
              <w:t>«</w:t>
            </w:r>
            <w:r>
              <w:rPr>
                <w:b/>
                <w:bCs/>
                <w:sz w:val="26"/>
                <w:szCs w:val="26"/>
              </w:rPr>
              <w:t xml:space="preserve">О </w:t>
            </w:r>
            <w:r>
              <w:rPr>
                <w:b/>
                <w:bCs/>
                <w:sz w:val="26"/>
                <w:szCs w:val="26"/>
              </w:rPr>
              <w:t>внесении изменений в постановление администрации муниципального района «</w:t>
            </w:r>
            <w:r>
              <w:rPr>
                <w:b/>
                <w:bCs/>
                <w:sz w:val="26"/>
                <w:szCs w:val="26"/>
              </w:rPr>
              <w:t>Ивнянск</w:t>
            </w:r>
            <w:r>
              <w:rPr>
                <w:b/>
                <w:bCs/>
                <w:sz w:val="26"/>
                <w:szCs w:val="26"/>
              </w:rPr>
              <w:t>ий</w:t>
            </w:r>
            <w:r>
              <w:rPr>
                <w:b/>
                <w:bCs/>
                <w:sz w:val="26"/>
                <w:szCs w:val="26"/>
              </w:rPr>
              <w:t xml:space="preserve"> район» </w:t>
            </w:r>
            <w:r>
              <w:rPr>
                <w:b/>
                <w:bCs/>
                <w:sz w:val="26"/>
                <w:szCs w:val="26"/>
              </w:rPr>
              <w:t>от 14 июля 2023 года № 288</w:t>
            </w:r>
            <w:r>
              <w:rPr>
                <w:sz w:val="26"/>
                <w:szCs w:val="26"/>
              </w:rPr>
              <w:t>»</w:t>
            </w:r>
          </w:p>
          <w:p>
            <w:pPr>
              <w:pStyle w:val="Normal"/>
              <w:widowControl w:val="false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E6E6E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Пожалуйста, заполните и направьте данную форму по электронной почте               на адрес </w:t>
            </w:r>
            <w:hyperlink r:id="rId3">
              <w:r>
                <w:rPr>
                  <w:rStyle w:val="-"/>
                  <w:sz w:val="26"/>
                  <w:szCs w:val="26"/>
                  <w:lang w:val="en-US"/>
                </w:rPr>
                <w:t>galkina</w:t>
              </w:r>
              <w:r>
                <w:rPr>
                  <w:rStyle w:val="-"/>
                  <w:sz w:val="26"/>
                  <w:szCs w:val="26"/>
                </w:rPr>
                <w:t>_</w:t>
              </w:r>
              <w:r>
                <w:rPr>
                  <w:rStyle w:val="-"/>
                  <w:sz w:val="26"/>
                  <w:szCs w:val="26"/>
                  <w:lang w:val="en-US"/>
                </w:rPr>
                <w:t>na</w:t>
              </w:r>
              <w:r>
                <w:rPr>
                  <w:rStyle w:val="-"/>
                  <w:sz w:val="26"/>
                  <w:szCs w:val="26"/>
                </w:rPr>
                <w:t>@</w:t>
              </w:r>
              <w:r>
                <w:rPr>
                  <w:rStyle w:val="-"/>
                  <w:sz w:val="26"/>
                  <w:szCs w:val="26"/>
                  <w:lang w:val="en-US"/>
                </w:rPr>
                <w:t>iv</w:t>
              </w:r>
              <w:r>
                <w:rPr>
                  <w:rStyle w:val="-"/>
                  <w:sz w:val="26"/>
                  <w:szCs w:val="26"/>
                </w:rPr>
                <w:t>.</w:t>
              </w:r>
              <w:r>
                <w:rPr>
                  <w:rStyle w:val="-"/>
                  <w:sz w:val="26"/>
                  <w:szCs w:val="26"/>
                  <w:lang w:val="en-US"/>
                </w:rPr>
                <w:t>belregion</w:t>
              </w:r>
              <w:r>
                <w:rPr>
                  <w:rStyle w:val="-"/>
                  <w:sz w:val="26"/>
                  <w:szCs w:val="26"/>
                </w:rPr>
                <w:t>.</w:t>
              </w:r>
              <w:r>
                <w:rPr>
                  <w:rStyle w:val="-"/>
                  <w:sz w:val="26"/>
                  <w:szCs w:val="26"/>
                  <w:lang w:val="en-US"/>
                </w:rPr>
                <w:t>ru</w:t>
              </w:r>
            </w:hyperlink>
            <w:r>
              <w:rPr>
                <w:sz w:val="26"/>
                <w:szCs w:val="26"/>
              </w:rPr>
              <w:t xml:space="preserve"> не позднее </w:t>
            </w:r>
            <w:r>
              <w:rPr>
                <w:b/>
                <w:sz w:val="26"/>
                <w:szCs w:val="26"/>
                <w:shd w:fill="CCCCCC" w:val="clear"/>
              </w:rPr>
              <w:t xml:space="preserve">  1</w:t>
            </w:r>
            <w:r>
              <w:rPr>
                <w:b/>
                <w:sz w:val="26"/>
                <w:szCs w:val="26"/>
                <w:shd w:fill="CCCCCC" w:val="clear"/>
              </w:rPr>
              <w:t>8</w:t>
            </w:r>
            <w:r>
              <w:rPr>
                <w:b/>
                <w:sz w:val="26"/>
                <w:szCs w:val="26"/>
                <w:shd w:fill="CCCCCC" w:val="clear"/>
              </w:rPr>
              <w:t xml:space="preserve"> февраля 2025 года</w:t>
            </w:r>
            <w:r>
              <w:rPr>
                <w:sz w:val="26"/>
                <w:szCs w:val="26"/>
                <w:shd w:fill="CCCCCC" w:val="clear"/>
              </w:rPr>
              <w:t>.</w:t>
            </w:r>
            <w:r>
              <w:rPr>
                <w:sz w:val="26"/>
                <w:szCs w:val="26"/>
              </w:rPr>
              <w:t xml:space="preserve"> Разработчик не будет иметь возможности проанализировать позиции, направленные ему после указанного срока.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sz w:val="26"/>
          <w:szCs w:val="26"/>
        </w:rPr>
      </w:pPr>
      <w:r>
        <w:rPr>
          <w:sz w:val="26"/>
          <w:szCs w:val="26"/>
        </w:rPr>
        <w:t>По Вашему желанию укажите: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sz w:val="26"/>
          <w:szCs w:val="26"/>
        </w:rPr>
      </w:pPr>
      <w:r>
        <w:rPr>
          <w:sz w:val="26"/>
          <w:szCs w:val="26"/>
        </w:rPr>
        <w:t>Название организации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sz w:val="26"/>
          <w:szCs w:val="26"/>
        </w:rPr>
      </w:pPr>
      <w:r>
        <w:rPr>
          <w:sz w:val="26"/>
          <w:szCs w:val="26"/>
        </w:rPr>
        <w:t>Сферу деятельности организации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sz w:val="26"/>
          <w:szCs w:val="26"/>
        </w:rPr>
      </w:pPr>
      <w:r>
        <w:rPr>
          <w:sz w:val="26"/>
          <w:szCs w:val="26"/>
        </w:rPr>
        <w:t>Ф.И.О. контактного лица</w:t>
        <w:tab/>
        <w:t xml:space="preserve"> и номер телефона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sz w:val="26"/>
          <w:szCs w:val="26"/>
        </w:rPr>
      </w:pPr>
      <w:r>
        <w:rPr>
          <w:sz w:val="26"/>
          <w:szCs w:val="26"/>
        </w:rPr>
        <w:t>Адрес электронной почты</w:t>
      </w:r>
    </w:p>
    <w:p>
      <w:pPr>
        <w:pStyle w:val="Normal"/>
        <w:ind w:left="720"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1.Является ли предлагаемое регулирование оптимальным способом решения проблемы?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277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Normal"/>
        <w:ind w:left="720"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2.</w:t>
      </w:r>
      <w:r>
        <w:rPr>
          <w:bCs/>
          <w:i/>
          <w:sz w:val="26"/>
          <w:szCs w:val="26"/>
        </w:rPr>
        <w:t>Какие, по Вашей оценке, субъекты предпринимательской и иной экономической деятельности будут затронуты предлагаемым регулированием?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98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Normal"/>
        <w:ind w:left="720"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3.</w:t>
      </w:r>
      <w:r>
        <w:rPr>
          <w:bCs/>
          <w:i/>
          <w:sz w:val="26"/>
          <w:szCs w:val="26"/>
        </w:rPr>
        <w:t>Существуют ли в предлагаемом проекте нормативного правового акта положения, которые необоснованно затрудняют ведение предпринимательской                   и иной экономической деятельности? Приведите обоснования по каждому указанному положению.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25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/>
            </w:pPr>
            <w:r>
              <w:rPr/>
            </w:r>
          </w:p>
        </w:tc>
      </w:tr>
    </w:tbl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4.</w:t>
      </w:r>
      <w:r>
        <w:rPr>
          <w:bCs/>
          <w:i/>
          <w:sz w:val="26"/>
          <w:szCs w:val="26"/>
        </w:rPr>
        <w:t>Существуют ли в предлагаемом проекте нормативного правового акта положения, способствующие недопущению, ограничению, устранению конкуренции? Какие негативные последствия они могут вызвать?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25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/>
            </w:pPr>
            <w:r>
              <w:rPr/>
            </w:r>
          </w:p>
        </w:tc>
      </w:tr>
    </w:tbl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color w:val="000000"/>
          <w:sz w:val="26"/>
          <w:szCs w:val="26"/>
        </w:rPr>
      </w:pPr>
      <w:r>
        <w:rPr>
          <w:i/>
          <w:sz w:val="26"/>
          <w:szCs w:val="26"/>
        </w:rPr>
        <w:t>5.</w:t>
      </w:r>
      <w:r>
        <w:rPr>
          <w:bCs/>
          <w:i/>
          <w:color w:val="000000"/>
          <w:sz w:val="26"/>
          <w:szCs w:val="26"/>
        </w:rPr>
        <w:t>Какие риски и негативные последствия могут возникнуть в случае принятия предлагаемого регулирования?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25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/>
            </w:pPr>
            <w:r>
              <w:rPr/>
            </w:r>
          </w:p>
        </w:tc>
      </w:tr>
    </w:tbl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color w:val="000000"/>
          <w:sz w:val="26"/>
          <w:szCs w:val="26"/>
        </w:rPr>
      </w:pPr>
      <w:r>
        <w:rPr>
          <w:bCs/>
          <w:i/>
          <w:sz w:val="26"/>
          <w:szCs w:val="26"/>
        </w:rPr>
        <w:t>6.</w:t>
      </w:r>
      <w:r>
        <w:rPr>
          <w:bCs/>
          <w:i/>
          <w:color w:val="000000"/>
          <w:sz w:val="26"/>
          <w:szCs w:val="26"/>
        </w:rPr>
        <w:t>Какие выгоды и преимущества могут возникнуть</w:t>
      </w:r>
      <w:r>
        <w:rPr>
          <w:b/>
          <w:bCs/>
          <w:i/>
          <w:color w:val="000000"/>
          <w:sz w:val="26"/>
          <w:szCs w:val="26"/>
        </w:rPr>
        <w:t xml:space="preserve"> </w:t>
      </w:r>
      <w:r>
        <w:rPr>
          <w:bCs/>
          <w:i/>
          <w:color w:val="000000"/>
          <w:sz w:val="26"/>
          <w:szCs w:val="26"/>
        </w:rPr>
        <w:t>в случае принятия предлагаемого регулирования?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25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/>
            </w:pPr>
            <w:r>
              <w:rPr/>
            </w:r>
          </w:p>
        </w:tc>
      </w:tr>
    </w:tbl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color w:val="000000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>7.Существуют ли альтернативные (менее затратные и (или) более эффективные) способы решения проблемы?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33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/>
            </w:pPr>
            <w:r>
              <w:rPr/>
            </w:r>
          </w:p>
        </w:tc>
      </w:tr>
    </w:tbl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8.</w:t>
      </w:r>
      <w:r>
        <w:rPr>
          <w:bCs/>
          <w:i/>
          <w:color w:val="000000"/>
          <w:sz w:val="26"/>
          <w:szCs w:val="26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W w:w="930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9307"/>
      </w:tblGrid>
      <w:tr>
        <w:trPr>
          <w:trHeight w:val="333" w:hRule="atLeast"/>
        </w:trPr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right="141" w:hanging="0"/>
              <w:jc w:val="both"/>
              <w:rPr/>
            </w:pPr>
            <w:r>
              <w:rPr/>
            </w:r>
          </w:p>
        </w:tc>
      </w:tr>
    </w:tbl>
    <w:p>
      <w:pPr>
        <w:pStyle w:val="Normal"/>
        <w:ind w:right="141" w:hanging="0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>
          <w:i/>
          <w:color w:val="000000"/>
          <w:sz w:val="26"/>
          <w:szCs w:val="26"/>
        </w:rPr>
        <w:t>9.Ва</w:t>
      </w:r>
      <w:r>
        <w:rPr>
          <w:i/>
          <w:sz w:val="26"/>
          <w:szCs w:val="26"/>
        </w:rPr>
        <w:t>ше общее мнение по предлагаемому регулированию</w:t>
      </w:r>
      <w:r>
        <w:rPr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>(место для текстового описания)</w:t>
      </w:r>
    </w:p>
    <w:p>
      <w:pPr>
        <w:pStyle w:val="Normal"/>
        <w:jc w:val="both"/>
        <w:rPr/>
      </w:pPr>
      <w:r>
        <w:rPr/>
      </w:r>
    </w:p>
    <w:sectPr>
      <w:headerReference w:type="default" r:id="rId4"/>
      <w:headerReference w:type="first" r:id="rId5"/>
      <w:type w:val="nextPage"/>
      <w:pgSz w:w="11906" w:h="16838"/>
      <w:pgMar w:left="1701" w:right="850" w:gutter="0" w:header="708" w:top="1134" w:footer="0" w:bottom="124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next w:val="4"/>
    <w:qFormat/>
    <w:rsid w:val="00a9649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 w:customStyle="1">
    <w:name w:val="Символ сноски"/>
    <w:uiPriority w:val="99"/>
    <w:unhideWhenUsed/>
    <w:qFormat/>
    <w:rPr>
      <w:vertAlign w:val="superscript"/>
    </w:rPr>
  </w:style>
  <w:style w:type="character" w:styleId="Style10">
    <w:name w:val="Footnote Reference"/>
    <w:rPr>
      <w:vertAlign w:val="superscript"/>
    </w:rPr>
  </w:style>
  <w:style w:type="character" w:styleId="Style11" w:customStyle="1">
    <w:name w:val="Текст концевой сноски Знак"/>
    <w:uiPriority w:val="99"/>
    <w:qFormat/>
    <w:rPr>
      <w:sz w:val="20"/>
    </w:rPr>
  </w:style>
  <w:style w:type="character" w:styleId="Style12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13">
    <w:name w:val="Endnote Reference"/>
    <w:rPr>
      <w:vertAlign w:val="superscript"/>
    </w:rPr>
  </w:style>
  <w:style w:type="character" w:styleId="-">
    <w:name w:val="Hyperlink"/>
    <w:rPr>
      <w:color w:val="0000FF"/>
      <w:u w:val="single"/>
    </w:rPr>
  </w:style>
  <w:style w:type="character" w:styleId="Style14">
    <w:name w:val="Emphasis"/>
    <w:qFormat/>
    <w:rPr>
      <w:i/>
      <w:iCs/>
    </w:rPr>
  </w:style>
  <w:style w:type="character" w:styleId="Style15" w:customStyle="1">
    <w:name w:val="Верхний колонтитул Знак"/>
    <w:basedOn w:val="DefaultParagraphFont"/>
    <w:uiPriority w:val="99"/>
    <w:qFormat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Pr>
      <w:sz w:val="24"/>
      <w:szCs w:val="24"/>
    </w:rPr>
  </w:style>
  <w:style w:type="character" w:styleId="Pagenumber">
    <w:name w:val="page number"/>
    <w:qFormat/>
    <w:rPr/>
  </w:style>
  <w:style w:type="character" w:styleId="Linenumber">
    <w:name w:val="line number"/>
    <w:qFormat/>
    <w:rPr/>
  </w:style>
  <w:style w:type="character" w:styleId="ConsPlusNormal">
    <w:name w:val="ConsPlusNormal Знак"/>
    <w:qFormat/>
    <w:rPr>
      <w:rFonts w:ascii="Arial" w:hAnsi="Arial" w:cs="Arial"/>
      <w:sz w:val="20"/>
    </w:rPr>
  </w:style>
  <w:style w:type="character" w:styleId="Company-infotext">
    <w:name w:val="company-info__text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FontStyle12">
    <w:name w:val="Font Style12"/>
    <w:qFormat/>
    <w:rPr>
      <w:rFonts w:ascii="Calibri" w:hAnsi="Calibri" w:cs="Calibri"/>
      <w:sz w:val="20"/>
      <w:szCs w:val="20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2" w:customStyle="1">
    <w:name w:val="Заголовок1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Indexheading">
    <w:name w:val="index heading"/>
    <w:basedOn w:val="12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3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4">
    <w:name w:val="Subtitle"/>
    <w:basedOn w:val="Normal"/>
    <w:next w:val="Normal"/>
    <w:link w:val="Style6"/>
    <w:uiPriority w:val="11"/>
    <w:qFormat/>
    <w:pPr>
      <w:spacing w:before="200" w:after="200"/>
    </w:pPr>
    <w:rPr/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Footnote Text"/>
    <w:basedOn w:val="Normal"/>
    <w:link w:val="Style8"/>
    <w:uiPriority w:val="99"/>
    <w:semiHidden/>
    <w:unhideWhenUsed/>
    <w:pPr>
      <w:spacing w:before="0" w:after="40"/>
    </w:pPr>
    <w:rPr>
      <w:sz w:val="18"/>
    </w:rPr>
  </w:style>
  <w:style w:type="paragraph" w:styleId="Style26">
    <w:name w:val="Endnote Text"/>
    <w:basedOn w:val="Normal"/>
    <w:link w:val="Style11"/>
    <w:uiPriority w:val="99"/>
    <w:semiHidden/>
    <w:unhideWhenUsed/>
    <w:pPr/>
    <w:rPr>
      <w:sz w:val="20"/>
    </w:rPr>
  </w:style>
  <w:style w:type="paragraph" w:styleId="13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7">
    <w:name w:val="Index Heading"/>
    <w:basedOn w:val="Style18"/>
    <w:pPr/>
    <w:rPr/>
  </w:style>
  <w:style w:type="paragraph" w:styleId="Style28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link w:val="Style15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Style16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71" w:customStyle="1">
    <w:name w:val="Style7"/>
    <w:qFormat/>
    <w:pPr>
      <w:widowControl/>
      <w:suppressAutoHyphens w:val="true"/>
      <w:bidi w:val="0"/>
      <w:spacing w:lineRule="exact" w:line="206" w:before="0" w:after="0"/>
      <w:ind w:firstLine="18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14">
    <w:name w:val="Верхний колонтитул1"/>
    <w:basedOn w:val="Normal"/>
    <w:qFormat/>
    <w:pPr>
      <w:tabs>
        <w:tab w:val="clear" w:pos="708"/>
        <w:tab w:val="center" w:pos="4677" w:leader="none"/>
        <w:tab w:val="right" w:pos="9355" w:leader="none"/>
      </w:tabs>
      <w:spacing w:lineRule="exact" w:line="240" w:before="0" w:after="0"/>
    </w:pPr>
    <w:rPr/>
  </w:style>
  <w:style w:type="paragraph" w:styleId="15">
    <w:name w:val="Нижний колонтитул1"/>
    <w:basedOn w:val="Normal"/>
    <w:qFormat/>
    <w:pPr>
      <w:tabs>
        <w:tab w:val="clear" w:pos="708"/>
        <w:tab w:val="center" w:pos="4677" w:leader="none"/>
        <w:tab w:val="right" w:pos="9355" w:leader="none"/>
      </w:tabs>
      <w:spacing w:lineRule="exact" w:line="240" w:before="0" w:after="0"/>
    </w:pPr>
    <w:rPr/>
  </w:style>
  <w:style w:type="paragraph" w:styleId="16">
    <w:name w:val="Название объекта1"/>
    <w:basedOn w:val="Normal"/>
    <w:qFormat/>
    <w:pPr>
      <w:spacing w:before="120" w:after="120"/>
    </w:pPr>
    <w:rPr>
      <w:i/>
      <w:iCs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ind w:firstLine="709"/>
      <w:jc w:val="both"/>
    </w:pPr>
    <w:rPr>
      <w:rFonts w:ascii="Arial" w:hAnsi="Arial" w:eastAsia="Times New Roman" w:cs="Arial"/>
      <w:b/>
      <w:bCs/>
      <w:color w:val="auto"/>
      <w:kern w:val="2"/>
      <w:sz w:val="20"/>
      <w:szCs w:val="20"/>
      <w:lang w:val="ru-RU" w:eastAsia="ru-RU" w:bidi="ar-SA"/>
    </w:rPr>
  </w:style>
  <w:style w:type="paragraph" w:styleId="Style32">
    <w:name w:val="Style3"/>
    <w:basedOn w:val="Normal"/>
    <w:qFormat/>
    <w:pPr>
      <w:widowControl w:val="false"/>
      <w:spacing w:lineRule="exact" w:line="269" w:before="0" w:after="0"/>
      <w:ind w:firstLine="542"/>
      <w:jc w:val="both"/>
    </w:pPr>
    <w:rPr/>
  </w:style>
  <w:style w:type="paragraph" w:styleId="Style210">
    <w:name w:val="Style2"/>
    <w:basedOn w:val="Normal"/>
    <w:qFormat/>
    <w:pPr>
      <w:widowControl w:val="false"/>
      <w:spacing w:lineRule="exact" w:line="266" w:before="0" w:after="0"/>
      <w:ind w:firstLine="533"/>
      <w:jc w:val="both"/>
    </w:pPr>
    <w:rPr/>
  </w:style>
  <w:style w:type="paragraph" w:styleId="ConsPlusNormal1">
    <w:name w:val="ConsPlus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auto"/>
      <w:kern w:val="2"/>
      <w:sz w:val="20"/>
      <w:szCs w:val="20"/>
      <w:lang w:val="ru-RU" w:eastAsia="ru-RU" w:bidi="hi-IN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ru-RU" w:eastAsia="ru-RU" w:bidi="hi-IN"/>
    </w:rPr>
  </w:style>
  <w:style w:type="paragraph" w:styleId="Style33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">
    <w:name w:val="Заголовок 1 Знак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">
    <w:name w:val="Заголовок 3 Знак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41">
    <w:name w:val="Заголовок 4 Знак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51">
    <w:name w:val="Заголовок 5 Знак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aff1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yperlink" Target="mailto:galkina_na@iv.belregion.ru" TargetMode="Externa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LibreOffice/7.5.6.2$Linux_X86_64 LibreOffice_project/50$Build-2</Application>
  <AppVersion>15.0000</AppVersion>
  <Pages>3</Pages>
  <Words>376</Words>
  <Characters>3159</Characters>
  <CharactersWithSpaces>3606</CharactersWithSpaces>
  <Paragraphs>38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cp:lastPrinted>2025-01-27T16:25:39Z</cp:lastPrinted>
  <dcterms:modified xsi:type="dcterms:W3CDTF">2025-02-06T16:20:44Z</dcterms:modified>
  <cp:revision>20</cp:revision>
  <dc:subject/>
  <dc:title>Настоящим Министерство экономики Ульяновской области уведомляет о проведении публичных консультаций в целях оценки регулирующего воздействия нормативного правового акта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